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219" w:rsidRPr="00CF6477" w:rsidRDefault="00CF6477" w:rsidP="00CF6477">
      <w:pPr>
        <w:jc w:val="center"/>
        <w:rPr>
          <w:b/>
          <w:sz w:val="30"/>
          <w:szCs w:val="30"/>
        </w:rPr>
      </w:pPr>
      <w:r w:rsidRPr="00CF6477">
        <w:rPr>
          <w:rFonts w:hint="eastAsia"/>
          <w:b/>
          <w:sz w:val="30"/>
          <w:szCs w:val="30"/>
        </w:rPr>
        <w:t>石家庄铁道大学</w:t>
      </w:r>
      <w:r w:rsidRPr="00CF6477">
        <w:rPr>
          <w:rFonts w:hint="eastAsia"/>
          <w:b/>
          <w:sz w:val="30"/>
          <w:szCs w:val="30"/>
        </w:rPr>
        <w:t xml:space="preserve"> </w:t>
      </w:r>
      <w:r w:rsidR="001370C2">
        <w:rPr>
          <w:rFonts w:hint="eastAsia"/>
          <w:b/>
          <w:sz w:val="30"/>
          <w:szCs w:val="30"/>
        </w:rPr>
        <w:t xml:space="preserve">   </w:t>
      </w:r>
      <w:r w:rsidRPr="00CF6477">
        <w:rPr>
          <w:rFonts w:hint="eastAsia"/>
          <w:b/>
          <w:sz w:val="30"/>
          <w:szCs w:val="30"/>
        </w:rPr>
        <w:t xml:space="preserve">             </w:t>
      </w:r>
      <w:r w:rsidRPr="00CF6477">
        <w:rPr>
          <w:rFonts w:hint="eastAsia"/>
          <w:b/>
          <w:sz w:val="30"/>
          <w:szCs w:val="30"/>
        </w:rPr>
        <w:t>项目招标校内</w:t>
      </w:r>
      <w:r w:rsidR="001370C2">
        <w:rPr>
          <w:rFonts w:hint="eastAsia"/>
          <w:b/>
          <w:sz w:val="30"/>
          <w:szCs w:val="30"/>
        </w:rPr>
        <w:t>评审</w:t>
      </w:r>
      <w:r w:rsidRPr="00CF6477">
        <w:rPr>
          <w:rFonts w:hint="eastAsia"/>
          <w:b/>
          <w:sz w:val="30"/>
          <w:szCs w:val="30"/>
        </w:rPr>
        <w:t>专家推荐名单</w:t>
      </w:r>
    </w:p>
    <w:p w:rsidR="00CF6477" w:rsidRPr="00CF6477" w:rsidRDefault="00CF6477">
      <w:pPr>
        <w:rPr>
          <w:sz w:val="28"/>
          <w:szCs w:val="28"/>
        </w:rPr>
      </w:pPr>
      <w:r w:rsidRPr="00CF6477">
        <w:rPr>
          <w:rFonts w:hint="eastAsia"/>
          <w:sz w:val="28"/>
          <w:szCs w:val="28"/>
        </w:rPr>
        <w:t>国资处：</w:t>
      </w:r>
    </w:p>
    <w:p w:rsidR="00CF6477" w:rsidRDefault="00CF6477" w:rsidP="00CF6477">
      <w:pPr>
        <w:spacing w:afterLines="100" w:after="312"/>
        <w:ind w:firstLine="420"/>
      </w:pPr>
      <w:r w:rsidRPr="00CF6477">
        <w:rPr>
          <w:rFonts w:hint="eastAsia"/>
          <w:sz w:val="28"/>
          <w:szCs w:val="28"/>
        </w:rPr>
        <w:t>经我单位研究决定，推荐以下同志作为“</w:t>
      </w:r>
      <w:r w:rsidRPr="00CF6477">
        <w:rPr>
          <w:rFonts w:hint="eastAsia"/>
          <w:sz w:val="28"/>
          <w:szCs w:val="28"/>
        </w:rPr>
        <w:t xml:space="preserve">           </w:t>
      </w:r>
      <w:r w:rsidRPr="00CF6477">
        <w:rPr>
          <w:rFonts w:hint="eastAsia"/>
          <w:sz w:val="28"/>
          <w:szCs w:val="28"/>
        </w:rPr>
        <w:t>”项目招标评审专家，并同时承诺推荐专家一经抽中，保证能够按时参加评标活动。</w:t>
      </w:r>
    </w:p>
    <w:tbl>
      <w:tblPr>
        <w:tblStyle w:val="a3"/>
        <w:tblW w:w="0" w:type="auto"/>
        <w:jc w:val="center"/>
        <w:tblInd w:w="1101" w:type="dxa"/>
        <w:tblLook w:val="04A0" w:firstRow="1" w:lastRow="0" w:firstColumn="1" w:lastColumn="0" w:noHBand="0" w:noVBand="1"/>
      </w:tblPr>
      <w:tblGrid>
        <w:gridCol w:w="992"/>
        <w:gridCol w:w="1559"/>
        <w:gridCol w:w="2552"/>
        <w:gridCol w:w="2126"/>
        <w:gridCol w:w="3834"/>
        <w:gridCol w:w="1694"/>
      </w:tblGrid>
      <w:tr w:rsidR="00C84D24" w:rsidTr="00C84D24">
        <w:trPr>
          <w:trHeight w:hRule="exact" w:val="567"/>
          <w:jc w:val="center"/>
        </w:trPr>
        <w:tc>
          <w:tcPr>
            <w:tcW w:w="992" w:type="dxa"/>
            <w:vAlign w:val="center"/>
          </w:tcPr>
          <w:p w:rsidR="00C84D24" w:rsidRPr="00CF6477" w:rsidRDefault="00C84D24" w:rsidP="00CF6477">
            <w:pPr>
              <w:jc w:val="center"/>
              <w:rPr>
                <w:b/>
                <w:sz w:val="28"/>
                <w:szCs w:val="28"/>
              </w:rPr>
            </w:pPr>
            <w:r w:rsidRPr="00CF6477">
              <w:rPr>
                <w:rFonts w:hint="eastAsia"/>
                <w:b/>
                <w:sz w:val="28"/>
                <w:szCs w:val="28"/>
              </w:rPr>
              <w:t>序号</w:t>
            </w:r>
          </w:p>
        </w:tc>
        <w:tc>
          <w:tcPr>
            <w:tcW w:w="1559" w:type="dxa"/>
            <w:vAlign w:val="center"/>
          </w:tcPr>
          <w:p w:rsidR="00C84D24" w:rsidRPr="00CF6477" w:rsidRDefault="00C84D24" w:rsidP="00CF6477">
            <w:pPr>
              <w:jc w:val="center"/>
              <w:rPr>
                <w:b/>
                <w:sz w:val="28"/>
                <w:szCs w:val="28"/>
              </w:rPr>
            </w:pPr>
            <w:r w:rsidRPr="00CF6477">
              <w:rPr>
                <w:rFonts w:hint="eastAsia"/>
                <w:b/>
                <w:sz w:val="28"/>
                <w:szCs w:val="28"/>
              </w:rPr>
              <w:t>姓名</w:t>
            </w:r>
          </w:p>
        </w:tc>
        <w:tc>
          <w:tcPr>
            <w:tcW w:w="2552" w:type="dxa"/>
            <w:vAlign w:val="center"/>
          </w:tcPr>
          <w:p w:rsidR="00C84D24" w:rsidRPr="00CF6477" w:rsidRDefault="00C84D24" w:rsidP="00CF6477">
            <w:pPr>
              <w:jc w:val="center"/>
              <w:rPr>
                <w:b/>
                <w:sz w:val="28"/>
                <w:szCs w:val="28"/>
              </w:rPr>
            </w:pPr>
            <w:r w:rsidRPr="00CF6477">
              <w:rPr>
                <w:rFonts w:hint="eastAsia"/>
                <w:b/>
                <w:sz w:val="28"/>
                <w:szCs w:val="28"/>
              </w:rPr>
              <w:t>联系电话</w:t>
            </w:r>
          </w:p>
        </w:tc>
        <w:tc>
          <w:tcPr>
            <w:tcW w:w="2126" w:type="dxa"/>
            <w:vAlign w:val="center"/>
          </w:tcPr>
          <w:p w:rsidR="00C84D24" w:rsidRPr="00CF6477" w:rsidRDefault="00C84D24" w:rsidP="00CF6477">
            <w:pPr>
              <w:jc w:val="center"/>
              <w:rPr>
                <w:b/>
                <w:sz w:val="28"/>
                <w:szCs w:val="28"/>
              </w:rPr>
            </w:pPr>
            <w:r w:rsidRPr="00CF6477">
              <w:rPr>
                <w:rFonts w:hint="eastAsia"/>
                <w:b/>
                <w:sz w:val="28"/>
                <w:szCs w:val="28"/>
              </w:rPr>
              <w:t>职称</w:t>
            </w:r>
          </w:p>
        </w:tc>
        <w:tc>
          <w:tcPr>
            <w:tcW w:w="3834" w:type="dxa"/>
          </w:tcPr>
          <w:p w:rsidR="00C84D24" w:rsidRPr="00CF6477" w:rsidRDefault="00C84D24" w:rsidP="00CF6477">
            <w:pPr>
              <w:jc w:val="center"/>
              <w:rPr>
                <w:b/>
                <w:sz w:val="28"/>
                <w:szCs w:val="28"/>
              </w:rPr>
            </w:pPr>
            <w:r>
              <w:rPr>
                <w:rFonts w:hint="eastAsia"/>
                <w:b/>
                <w:sz w:val="28"/>
                <w:szCs w:val="28"/>
              </w:rPr>
              <w:t>身份证号码</w:t>
            </w:r>
          </w:p>
        </w:tc>
        <w:tc>
          <w:tcPr>
            <w:tcW w:w="1694" w:type="dxa"/>
            <w:vAlign w:val="center"/>
          </w:tcPr>
          <w:p w:rsidR="00C84D24" w:rsidRPr="00CF6477" w:rsidRDefault="00C84D24" w:rsidP="00CF6477">
            <w:pPr>
              <w:jc w:val="center"/>
              <w:rPr>
                <w:b/>
                <w:sz w:val="28"/>
                <w:szCs w:val="28"/>
              </w:rPr>
            </w:pPr>
            <w:r w:rsidRPr="00CF6477">
              <w:rPr>
                <w:rFonts w:hint="eastAsia"/>
                <w:b/>
                <w:sz w:val="28"/>
                <w:szCs w:val="28"/>
              </w:rPr>
              <w:t>备注</w:t>
            </w:r>
          </w:p>
        </w:tc>
      </w:tr>
      <w:tr w:rsidR="00C84D24" w:rsidTr="00C84D24">
        <w:trPr>
          <w:trHeight w:hRule="exact" w:val="567"/>
          <w:jc w:val="center"/>
        </w:trPr>
        <w:tc>
          <w:tcPr>
            <w:tcW w:w="992" w:type="dxa"/>
            <w:vAlign w:val="center"/>
          </w:tcPr>
          <w:p w:rsidR="00C84D24" w:rsidRDefault="00C84D24" w:rsidP="00CF6477">
            <w:pPr>
              <w:jc w:val="center"/>
            </w:pPr>
            <w:r>
              <w:t>1</w:t>
            </w:r>
          </w:p>
        </w:tc>
        <w:tc>
          <w:tcPr>
            <w:tcW w:w="1559" w:type="dxa"/>
            <w:vAlign w:val="center"/>
          </w:tcPr>
          <w:p w:rsidR="00C84D24" w:rsidRDefault="00C84D24" w:rsidP="00CF6477">
            <w:pPr>
              <w:jc w:val="center"/>
            </w:pPr>
          </w:p>
        </w:tc>
        <w:tc>
          <w:tcPr>
            <w:tcW w:w="2552" w:type="dxa"/>
            <w:vAlign w:val="center"/>
          </w:tcPr>
          <w:p w:rsidR="00C84D24" w:rsidRDefault="00C84D24" w:rsidP="00CF6477">
            <w:pPr>
              <w:jc w:val="center"/>
            </w:pPr>
          </w:p>
        </w:tc>
        <w:tc>
          <w:tcPr>
            <w:tcW w:w="2126" w:type="dxa"/>
            <w:vAlign w:val="center"/>
          </w:tcPr>
          <w:p w:rsidR="00C84D24" w:rsidRDefault="00C84D24" w:rsidP="00CF6477">
            <w:pPr>
              <w:jc w:val="center"/>
            </w:pPr>
          </w:p>
        </w:tc>
        <w:tc>
          <w:tcPr>
            <w:tcW w:w="3834" w:type="dxa"/>
          </w:tcPr>
          <w:p w:rsidR="00C84D24" w:rsidRDefault="00C84D24" w:rsidP="00CF6477">
            <w:pPr>
              <w:jc w:val="center"/>
            </w:pPr>
          </w:p>
        </w:tc>
        <w:tc>
          <w:tcPr>
            <w:tcW w:w="1694" w:type="dxa"/>
            <w:vAlign w:val="center"/>
          </w:tcPr>
          <w:p w:rsidR="00C84D24" w:rsidRDefault="00C84D24" w:rsidP="00CF6477">
            <w:pPr>
              <w:jc w:val="center"/>
            </w:pPr>
          </w:p>
        </w:tc>
      </w:tr>
      <w:tr w:rsidR="00C84D24" w:rsidTr="00C84D24">
        <w:trPr>
          <w:trHeight w:hRule="exact" w:val="567"/>
          <w:jc w:val="center"/>
        </w:trPr>
        <w:tc>
          <w:tcPr>
            <w:tcW w:w="992" w:type="dxa"/>
            <w:vAlign w:val="center"/>
          </w:tcPr>
          <w:p w:rsidR="00C84D24" w:rsidRDefault="00C84D24" w:rsidP="00CF6477">
            <w:pPr>
              <w:jc w:val="center"/>
            </w:pPr>
            <w:r>
              <w:t>2</w:t>
            </w:r>
          </w:p>
        </w:tc>
        <w:tc>
          <w:tcPr>
            <w:tcW w:w="1559" w:type="dxa"/>
            <w:vAlign w:val="center"/>
          </w:tcPr>
          <w:p w:rsidR="00C84D24" w:rsidRDefault="00C84D24" w:rsidP="00CF6477">
            <w:pPr>
              <w:jc w:val="center"/>
            </w:pPr>
          </w:p>
        </w:tc>
        <w:tc>
          <w:tcPr>
            <w:tcW w:w="2552" w:type="dxa"/>
            <w:vAlign w:val="center"/>
          </w:tcPr>
          <w:p w:rsidR="00C84D24" w:rsidRDefault="00C84D24" w:rsidP="00CF6477">
            <w:pPr>
              <w:jc w:val="center"/>
            </w:pPr>
          </w:p>
        </w:tc>
        <w:tc>
          <w:tcPr>
            <w:tcW w:w="2126" w:type="dxa"/>
            <w:vAlign w:val="center"/>
          </w:tcPr>
          <w:p w:rsidR="00C84D24" w:rsidRDefault="00C84D24" w:rsidP="00CF6477">
            <w:pPr>
              <w:jc w:val="center"/>
            </w:pPr>
          </w:p>
        </w:tc>
        <w:tc>
          <w:tcPr>
            <w:tcW w:w="3834" w:type="dxa"/>
          </w:tcPr>
          <w:p w:rsidR="00C84D24" w:rsidRDefault="00C84D24" w:rsidP="00CF6477">
            <w:pPr>
              <w:jc w:val="center"/>
            </w:pPr>
          </w:p>
        </w:tc>
        <w:tc>
          <w:tcPr>
            <w:tcW w:w="1694" w:type="dxa"/>
            <w:vAlign w:val="center"/>
          </w:tcPr>
          <w:p w:rsidR="00C84D24" w:rsidRDefault="00C84D24" w:rsidP="00CF6477">
            <w:pPr>
              <w:jc w:val="center"/>
            </w:pPr>
          </w:p>
        </w:tc>
      </w:tr>
      <w:tr w:rsidR="00C84D24" w:rsidTr="00C84D24">
        <w:trPr>
          <w:trHeight w:hRule="exact" w:val="567"/>
          <w:jc w:val="center"/>
        </w:trPr>
        <w:tc>
          <w:tcPr>
            <w:tcW w:w="992" w:type="dxa"/>
            <w:vAlign w:val="center"/>
          </w:tcPr>
          <w:p w:rsidR="00C84D24" w:rsidRDefault="00C84D24" w:rsidP="00CF6477">
            <w:pPr>
              <w:jc w:val="center"/>
            </w:pPr>
            <w:r>
              <w:t>3</w:t>
            </w:r>
          </w:p>
        </w:tc>
        <w:tc>
          <w:tcPr>
            <w:tcW w:w="1559" w:type="dxa"/>
            <w:vAlign w:val="center"/>
          </w:tcPr>
          <w:p w:rsidR="00C84D24" w:rsidRDefault="00C84D24" w:rsidP="00CF6477">
            <w:pPr>
              <w:jc w:val="center"/>
            </w:pPr>
          </w:p>
        </w:tc>
        <w:tc>
          <w:tcPr>
            <w:tcW w:w="2552" w:type="dxa"/>
            <w:vAlign w:val="center"/>
          </w:tcPr>
          <w:p w:rsidR="00C84D24" w:rsidRDefault="00C84D24" w:rsidP="00CF6477">
            <w:pPr>
              <w:jc w:val="center"/>
            </w:pPr>
          </w:p>
        </w:tc>
        <w:tc>
          <w:tcPr>
            <w:tcW w:w="2126" w:type="dxa"/>
            <w:vAlign w:val="center"/>
          </w:tcPr>
          <w:p w:rsidR="00C84D24" w:rsidRDefault="00C84D24" w:rsidP="00CF6477">
            <w:pPr>
              <w:jc w:val="center"/>
            </w:pPr>
          </w:p>
        </w:tc>
        <w:tc>
          <w:tcPr>
            <w:tcW w:w="3834" w:type="dxa"/>
          </w:tcPr>
          <w:p w:rsidR="00C84D24" w:rsidRDefault="00C84D24" w:rsidP="00CF6477">
            <w:pPr>
              <w:jc w:val="center"/>
            </w:pPr>
          </w:p>
        </w:tc>
        <w:tc>
          <w:tcPr>
            <w:tcW w:w="1694" w:type="dxa"/>
            <w:vAlign w:val="center"/>
          </w:tcPr>
          <w:p w:rsidR="00C84D24" w:rsidRDefault="00C84D24" w:rsidP="00CF6477">
            <w:pPr>
              <w:jc w:val="center"/>
            </w:pPr>
          </w:p>
        </w:tc>
      </w:tr>
    </w:tbl>
    <w:p w:rsidR="00CF6477" w:rsidRDefault="00CF6477" w:rsidP="00CF6477">
      <w:pPr>
        <w:spacing w:beforeLines="100" w:before="312"/>
        <w:ind w:firstLine="420"/>
        <w:rPr>
          <w:sz w:val="28"/>
          <w:szCs w:val="28"/>
        </w:rPr>
      </w:pPr>
      <w:r w:rsidRPr="004C47BA">
        <w:rPr>
          <w:rFonts w:hint="eastAsia"/>
          <w:sz w:val="28"/>
          <w:szCs w:val="28"/>
        </w:rPr>
        <w:t>推荐单位（盖章）：</w:t>
      </w:r>
      <w:r w:rsidRPr="004C47BA">
        <w:rPr>
          <w:rFonts w:hint="eastAsia"/>
          <w:sz w:val="28"/>
          <w:szCs w:val="28"/>
        </w:rPr>
        <w:t xml:space="preserve">                                         </w:t>
      </w:r>
      <w:r w:rsidRPr="004C47BA">
        <w:rPr>
          <w:rFonts w:hint="eastAsia"/>
          <w:sz w:val="28"/>
          <w:szCs w:val="28"/>
        </w:rPr>
        <w:t>负责人签字：</w:t>
      </w:r>
    </w:p>
    <w:p w:rsidR="001A752F" w:rsidRDefault="004C47BA" w:rsidP="00CF6477">
      <w:pPr>
        <w:spacing w:beforeLines="100" w:before="312"/>
        <w:ind w:firstLine="420"/>
        <w:rPr>
          <w:sz w:val="28"/>
          <w:szCs w:val="28"/>
        </w:rPr>
      </w:pP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1370C2" w:rsidRPr="001A752F" w:rsidRDefault="001370C2" w:rsidP="001370C2">
      <w:pPr>
        <w:spacing w:line="520" w:lineRule="exact"/>
        <w:ind w:firstLineChars="100" w:firstLine="280"/>
        <w:rPr>
          <w:rFonts w:ascii="黑体" w:eastAsia="黑体" w:hAnsi="黑体" w:cs="Times New Roman"/>
          <w:sz w:val="28"/>
          <w:szCs w:val="28"/>
        </w:rPr>
      </w:pPr>
      <w:r>
        <w:rPr>
          <w:rFonts w:hint="eastAsia"/>
          <w:sz w:val="28"/>
          <w:szCs w:val="28"/>
        </w:rPr>
        <w:t>后附：</w:t>
      </w:r>
      <w:r>
        <w:rPr>
          <w:rFonts w:ascii="黑体" w:eastAsia="黑体" w:hAnsi="黑体" w:cs="Times New Roman" w:hint="eastAsia"/>
          <w:sz w:val="28"/>
          <w:szCs w:val="28"/>
        </w:rPr>
        <w:t>校内评审专家推荐</w:t>
      </w:r>
      <w:r w:rsidRPr="001A752F">
        <w:rPr>
          <w:rFonts w:ascii="黑体" w:eastAsia="黑体" w:hAnsi="黑体" w:cs="Times New Roman" w:hint="eastAsia"/>
          <w:sz w:val="28"/>
          <w:szCs w:val="28"/>
        </w:rPr>
        <w:t>资格条件</w:t>
      </w:r>
    </w:p>
    <w:p w:rsidR="001A752F" w:rsidRPr="001370C2" w:rsidRDefault="001A752F">
      <w:pPr>
        <w:widowControl/>
        <w:jc w:val="left"/>
        <w:rPr>
          <w:sz w:val="28"/>
          <w:szCs w:val="28"/>
        </w:rPr>
      </w:pPr>
    </w:p>
    <w:p w:rsidR="001A752F" w:rsidRPr="001A752F" w:rsidRDefault="001370C2" w:rsidP="001A752F">
      <w:pPr>
        <w:spacing w:line="520" w:lineRule="exact"/>
        <w:ind w:firstLineChars="100" w:firstLine="280"/>
        <w:rPr>
          <w:rFonts w:ascii="黑体" w:eastAsia="黑体" w:hAnsi="黑体" w:cs="Times New Roman"/>
          <w:sz w:val="28"/>
          <w:szCs w:val="28"/>
        </w:rPr>
      </w:pPr>
      <w:r>
        <w:rPr>
          <w:rFonts w:ascii="黑体" w:eastAsia="黑体" w:hAnsi="黑体" w:cs="Times New Roman" w:hint="eastAsia"/>
          <w:sz w:val="28"/>
          <w:szCs w:val="28"/>
        </w:rPr>
        <w:lastRenderedPageBreak/>
        <w:t>校内</w:t>
      </w:r>
      <w:r w:rsidR="001A752F">
        <w:rPr>
          <w:rFonts w:ascii="黑体" w:eastAsia="黑体" w:hAnsi="黑体" w:cs="Times New Roman" w:hint="eastAsia"/>
          <w:sz w:val="28"/>
          <w:szCs w:val="28"/>
        </w:rPr>
        <w:t>评审专家推荐</w:t>
      </w:r>
      <w:r w:rsidR="001A752F" w:rsidRPr="001A752F">
        <w:rPr>
          <w:rFonts w:ascii="黑体" w:eastAsia="黑体" w:hAnsi="黑体" w:cs="Times New Roman" w:hint="eastAsia"/>
          <w:sz w:val="28"/>
          <w:szCs w:val="28"/>
        </w:rPr>
        <w:t>资格条件</w:t>
      </w:r>
      <w:r w:rsidR="001A752F">
        <w:rPr>
          <w:rFonts w:ascii="黑体" w:eastAsia="黑体" w:hAnsi="黑体" w:cs="Times New Roman" w:hint="eastAsia"/>
          <w:sz w:val="28"/>
          <w:szCs w:val="28"/>
        </w:rPr>
        <w:t>：</w:t>
      </w:r>
    </w:p>
    <w:p w:rsidR="001A752F" w:rsidRPr="001A752F" w:rsidRDefault="001A752F" w:rsidP="001A752F">
      <w:pPr>
        <w:widowControl/>
        <w:shd w:val="clear" w:color="auto" w:fill="FFFFFF"/>
        <w:spacing w:line="520" w:lineRule="exact"/>
        <w:ind w:firstLineChars="50" w:firstLine="140"/>
        <w:jc w:val="left"/>
        <w:rPr>
          <w:rFonts w:ascii="仿宋" w:eastAsia="仿宋" w:hAnsi="仿宋" w:cs="Times New Roman"/>
          <w:color w:val="333333"/>
          <w:sz w:val="28"/>
          <w:szCs w:val="28"/>
        </w:rPr>
      </w:pPr>
      <w:r w:rsidRPr="001A752F">
        <w:rPr>
          <w:rFonts w:ascii="仿宋" w:eastAsia="仿宋" w:hAnsi="仿宋" w:cs="Times New Roman" w:hint="eastAsia"/>
          <w:color w:val="333333"/>
          <w:sz w:val="28"/>
          <w:szCs w:val="28"/>
        </w:rPr>
        <w:t>（一）具有良好的职业道德，廉洁自律，遵纪守法，无行贿、受贿、欺诈等不良信用记录；</w:t>
      </w:r>
    </w:p>
    <w:p w:rsidR="001A752F" w:rsidRPr="001A752F" w:rsidRDefault="001A752F" w:rsidP="001A752F">
      <w:pPr>
        <w:widowControl/>
        <w:shd w:val="clear" w:color="auto" w:fill="FFFFFF"/>
        <w:spacing w:line="520" w:lineRule="exact"/>
        <w:jc w:val="left"/>
        <w:rPr>
          <w:rFonts w:ascii="仿宋" w:eastAsia="仿宋" w:hAnsi="仿宋" w:cs="Times New Roman"/>
          <w:color w:val="333333"/>
          <w:sz w:val="28"/>
          <w:szCs w:val="28"/>
        </w:rPr>
      </w:pPr>
      <w:r w:rsidRPr="001A752F">
        <w:rPr>
          <w:rFonts w:ascii="仿宋" w:eastAsia="仿宋" w:hAnsi="仿宋" w:cs="Times New Roman" w:hint="eastAsia"/>
          <w:color w:val="333333"/>
          <w:sz w:val="28"/>
          <w:szCs w:val="28"/>
        </w:rPr>
        <w:t xml:space="preserve"> （二）</w:t>
      </w:r>
      <w:r w:rsidR="00B04DF9">
        <w:rPr>
          <w:rFonts w:ascii="仿宋" w:eastAsia="仿宋" w:hAnsi="仿宋" w:cs="Times New Roman" w:hint="eastAsia"/>
          <w:color w:val="333333"/>
          <w:sz w:val="28"/>
          <w:szCs w:val="28"/>
        </w:rPr>
        <w:t>处级领导干部</w:t>
      </w:r>
      <w:r w:rsidRPr="001A752F">
        <w:rPr>
          <w:rFonts w:ascii="仿宋" w:eastAsia="仿宋" w:hAnsi="仿宋" w:cs="Times New Roman" w:hint="eastAsia"/>
          <w:color w:val="333333"/>
          <w:sz w:val="28"/>
          <w:szCs w:val="28"/>
        </w:rPr>
        <w:t>，或者具有高级专业技术职称</w:t>
      </w:r>
      <w:r w:rsidR="00E5561B">
        <w:rPr>
          <w:rFonts w:ascii="仿宋" w:eastAsia="仿宋" w:hAnsi="仿宋" w:cs="Times New Roman" w:hint="eastAsia"/>
          <w:color w:val="333333"/>
          <w:sz w:val="28"/>
          <w:szCs w:val="28"/>
        </w:rPr>
        <w:t>人员</w:t>
      </w:r>
      <w:r w:rsidRPr="001A752F">
        <w:rPr>
          <w:rFonts w:ascii="仿宋" w:eastAsia="仿宋" w:hAnsi="仿宋" w:cs="Times New Roman" w:hint="eastAsia"/>
          <w:color w:val="333333"/>
          <w:sz w:val="28"/>
          <w:szCs w:val="28"/>
        </w:rPr>
        <w:t>；</w:t>
      </w:r>
    </w:p>
    <w:p w:rsidR="001A752F" w:rsidRPr="001A752F" w:rsidRDefault="001A752F" w:rsidP="001A752F">
      <w:pPr>
        <w:widowControl/>
        <w:shd w:val="clear" w:color="auto" w:fill="FFFFFF"/>
        <w:spacing w:line="520" w:lineRule="exact"/>
        <w:jc w:val="left"/>
        <w:rPr>
          <w:rFonts w:ascii="仿宋" w:eastAsia="仿宋" w:hAnsi="仿宋" w:cs="Times New Roman"/>
          <w:color w:val="333333"/>
          <w:sz w:val="28"/>
          <w:szCs w:val="28"/>
        </w:rPr>
      </w:pPr>
      <w:r w:rsidRPr="001A752F">
        <w:rPr>
          <w:rFonts w:ascii="仿宋" w:eastAsia="仿宋" w:hAnsi="仿宋" w:cs="Times New Roman" w:hint="eastAsia"/>
          <w:color w:val="333333"/>
          <w:sz w:val="28"/>
          <w:szCs w:val="28"/>
        </w:rPr>
        <w:t xml:space="preserve"> （三）熟悉采购与招标相关政策法规；</w:t>
      </w:r>
    </w:p>
    <w:p w:rsidR="001A752F" w:rsidRDefault="001A752F" w:rsidP="001A752F">
      <w:pPr>
        <w:widowControl/>
        <w:shd w:val="clear" w:color="auto" w:fill="FFFFFF"/>
        <w:spacing w:line="520" w:lineRule="exact"/>
        <w:jc w:val="left"/>
        <w:rPr>
          <w:rFonts w:ascii="仿宋" w:eastAsia="仿宋" w:hAnsi="仿宋" w:cs="Times New Roman"/>
          <w:color w:val="333333"/>
          <w:sz w:val="28"/>
          <w:szCs w:val="28"/>
        </w:rPr>
      </w:pPr>
      <w:r w:rsidRPr="001A752F">
        <w:rPr>
          <w:rFonts w:ascii="仿宋" w:eastAsia="仿宋" w:hAnsi="仿宋" w:cs="Times New Roman" w:hint="eastAsia"/>
          <w:color w:val="333333"/>
          <w:sz w:val="28"/>
          <w:szCs w:val="28"/>
        </w:rPr>
        <w:t xml:space="preserve"> （四）承诺能够依法履行评审专家工作职责并承担相应法律责任的学校在职专业技术人员</w:t>
      </w:r>
      <w:r>
        <w:rPr>
          <w:rFonts w:ascii="仿宋" w:eastAsia="仿宋" w:hAnsi="仿宋" w:cs="Times New Roman" w:hint="eastAsia"/>
          <w:color w:val="333333"/>
          <w:sz w:val="28"/>
          <w:szCs w:val="28"/>
        </w:rPr>
        <w:t>。</w:t>
      </w:r>
    </w:p>
    <w:p w:rsidR="003B58A2" w:rsidRPr="003B58A2" w:rsidRDefault="003B58A2" w:rsidP="003B58A2">
      <w:pPr>
        <w:widowControl/>
        <w:shd w:val="clear" w:color="auto" w:fill="FFFFFF"/>
        <w:spacing w:line="520" w:lineRule="exact"/>
        <w:ind w:firstLineChars="50" w:firstLine="140"/>
        <w:jc w:val="left"/>
        <w:rPr>
          <w:sz w:val="28"/>
          <w:szCs w:val="28"/>
        </w:rPr>
      </w:pPr>
      <w:r>
        <w:rPr>
          <w:rFonts w:ascii="仿宋" w:eastAsia="仿宋" w:hAnsi="仿宋" w:cs="Times New Roman" w:hint="eastAsia"/>
          <w:color w:val="333333"/>
          <w:sz w:val="28"/>
          <w:szCs w:val="28"/>
        </w:rPr>
        <w:t>（五）按照不相容岗位分离原则，</w:t>
      </w:r>
      <w:r w:rsidR="00634EB7">
        <w:rPr>
          <w:rFonts w:ascii="仿宋" w:eastAsia="仿宋" w:hAnsi="仿宋" w:cs="Times New Roman" w:hint="eastAsia"/>
          <w:color w:val="333333"/>
          <w:sz w:val="28"/>
          <w:szCs w:val="28"/>
        </w:rPr>
        <w:t>参与</w:t>
      </w:r>
      <w:r w:rsidR="004F1138">
        <w:rPr>
          <w:rFonts w:ascii="仿宋" w:eastAsia="仿宋" w:hAnsi="仿宋" w:cs="Times New Roman" w:hint="eastAsia"/>
          <w:color w:val="333333"/>
          <w:sz w:val="28"/>
          <w:szCs w:val="28"/>
        </w:rPr>
        <w:t>该</w:t>
      </w:r>
      <w:r>
        <w:rPr>
          <w:rFonts w:ascii="仿宋" w:eastAsia="仿宋" w:hAnsi="仿宋" w:cs="Times New Roman" w:hint="eastAsia"/>
          <w:color w:val="333333"/>
          <w:sz w:val="28"/>
          <w:szCs w:val="28"/>
        </w:rPr>
        <w:t>项目需求确定的人员不能被推荐为</w:t>
      </w:r>
      <w:r w:rsidR="004F1138">
        <w:rPr>
          <w:rFonts w:ascii="仿宋" w:eastAsia="仿宋" w:hAnsi="仿宋" w:cs="Times New Roman" w:hint="eastAsia"/>
          <w:color w:val="333333"/>
          <w:sz w:val="28"/>
          <w:szCs w:val="28"/>
        </w:rPr>
        <w:t>校内</w:t>
      </w:r>
      <w:r>
        <w:rPr>
          <w:rFonts w:ascii="仿宋" w:eastAsia="仿宋" w:hAnsi="仿宋" w:cs="Times New Roman" w:hint="eastAsia"/>
          <w:color w:val="333333"/>
          <w:sz w:val="28"/>
          <w:szCs w:val="28"/>
        </w:rPr>
        <w:t>评审专家。</w:t>
      </w:r>
    </w:p>
    <w:p w:rsidR="004C47BA" w:rsidRPr="004C47BA" w:rsidRDefault="004C47BA" w:rsidP="001A752F">
      <w:pPr>
        <w:spacing w:beforeLines="100" w:before="312"/>
        <w:ind w:firstLine="420"/>
        <w:rPr>
          <w:sz w:val="28"/>
          <w:szCs w:val="28"/>
        </w:rPr>
      </w:pPr>
      <w:bookmarkStart w:id="0" w:name="_GoBack"/>
      <w:bookmarkEnd w:id="0"/>
    </w:p>
    <w:sectPr w:rsidR="004C47BA" w:rsidRPr="004C47BA" w:rsidSect="00CF6477">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477"/>
    <w:rsid w:val="0007580C"/>
    <w:rsid w:val="001370C2"/>
    <w:rsid w:val="001A752F"/>
    <w:rsid w:val="003B58A2"/>
    <w:rsid w:val="004C47BA"/>
    <w:rsid w:val="004F1138"/>
    <w:rsid w:val="00634EB7"/>
    <w:rsid w:val="00883FEB"/>
    <w:rsid w:val="00A45219"/>
    <w:rsid w:val="00B04DF9"/>
    <w:rsid w:val="00C84D24"/>
    <w:rsid w:val="00CF6477"/>
    <w:rsid w:val="00E5561B"/>
    <w:rsid w:val="00F503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6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6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58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Words>
  <Characters>417</Characters>
  <Application>Microsoft Office Word</Application>
  <DocSecurity>0</DocSecurity>
  <Lines>3</Lines>
  <Paragraphs>1</Paragraphs>
  <ScaleCrop>false</ScaleCrop>
  <Company/>
  <LinksUpToDate>false</LinksUpToDate>
  <CharactersWithSpaces>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wcy36567</dc:creator>
  <cp:lastModifiedBy>wcy36567</cp:lastModifiedBy>
  <cp:revision>4</cp:revision>
  <dcterms:created xsi:type="dcterms:W3CDTF">2020-03-24T07:30:00Z</dcterms:created>
  <dcterms:modified xsi:type="dcterms:W3CDTF">2020-04-03T02:31:00Z</dcterms:modified>
</cp:coreProperties>
</file>