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t>一</w:t>
      </w:r>
      <w:r>
        <w:rPr>
          <w:rFonts w:hint="eastAsia"/>
        </w:rPr>
        <w:t>、</w:t>
      </w:r>
      <w:r>
        <w:t>浏览器设置</w:t>
      </w:r>
    </w:p>
    <w:p>
      <w:pPr>
        <w:pStyle w:val="16"/>
        <w:ind w:left="432" w:firstLine="0" w:firstLineChars="0"/>
      </w:pPr>
      <w:r>
        <w:rPr>
          <w:rFonts w:hint="eastAsia"/>
        </w:rPr>
        <w:t>建议使用360浏览器极速模式</w:t>
      </w:r>
      <w:r>
        <w:rPr>
          <w:rFonts w:hint="eastAsia"/>
          <w:lang w:val="en-US" w:eastAsia="zh-CN"/>
        </w:rPr>
        <w:t>或</w:t>
      </w:r>
      <w:r>
        <w:rPr>
          <w:rFonts w:hint="eastAsia"/>
        </w:rPr>
        <w:t>谷歌浏览器</w:t>
      </w:r>
    </w:p>
    <w:p>
      <w:pPr>
        <w:pStyle w:val="3"/>
      </w:pPr>
      <w:r>
        <w:t>二</w:t>
      </w:r>
      <w:r>
        <w:rPr>
          <w:rFonts w:hint="eastAsia"/>
        </w:rPr>
        <w:t>、</w:t>
      </w:r>
      <w:r>
        <w:t>系统登录</w:t>
      </w:r>
    </w:p>
    <w:p>
      <w:r>
        <w:rPr>
          <w:rFonts w:hint="eastAsia"/>
        </w:rPr>
        <w:t>（1）从国资处网站-&gt;资产管理菜单-&gt;新固定资产管理系统进入，如下图所示。</w:t>
      </w:r>
    </w:p>
    <w:p>
      <w: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（2）使用OA的账号密码登录，如下图所示。</w:t>
      </w:r>
    </w:p>
    <w:p>
      <w:r>
        <w:drawing>
          <wp:inline distT="0" distB="0" distL="114300" distR="114300">
            <wp:extent cx="5266690" cy="29629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/>
    <w:p>
      <w:pPr>
        <w:pStyle w:val="3"/>
      </w:pPr>
      <w:r>
        <w:t>三</w:t>
      </w:r>
      <w:r>
        <w:rPr>
          <w:rFonts w:hint="eastAsia"/>
        </w:rPr>
        <w:t>、资产</w:t>
      </w:r>
      <w:r>
        <w:t>建账</w:t>
      </w:r>
    </w:p>
    <w:p>
      <w:r>
        <w:rPr>
          <w:rFonts w:hint="eastAsia"/>
        </w:rPr>
        <w:t>（1）领用人建账</w:t>
      </w:r>
    </w:p>
    <w:p>
      <w:r>
        <w:rPr>
          <w:rFonts w:hint="eastAsia"/>
        </w:rPr>
        <w:t xml:space="preserve">    </w:t>
      </w:r>
      <w:r>
        <w:drawing>
          <wp:inline distT="0" distB="0" distL="0" distR="0">
            <wp:extent cx="5274310" cy="2372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72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（2）在如下界面输入建账资产的详细信息，并保存</w:t>
      </w:r>
    </w:p>
    <w:p>
      <w:r>
        <w:drawing>
          <wp:inline distT="0" distB="0" distL="0" distR="0">
            <wp:extent cx="5274310" cy="2372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有以下注意事项：</w:t>
      </w:r>
    </w:p>
    <w:p>
      <w:pPr>
        <w:pStyle w:val="1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资产名称一定要准确，不要简单的采用分类名称</w:t>
      </w:r>
    </w:p>
    <w:p>
      <w:pPr>
        <w:pStyle w:val="1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属于政府集中采购目录内的资产，不能自己购买（查询政府集中采购目录网址：</w:t>
      </w:r>
      <w:r>
        <w:fldChar w:fldCharType="begin"/>
      </w:r>
      <w:r>
        <w:instrText xml:space="preserve"> HYPERLINK "https://gzc.stdu.edu.cn/gzzd/2009-10-09-06-18-37/341-201511.html" </w:instrText>
      </w:r>
      <w:r>
        <w:fldChar w:fldCharType="separate"/>
      </w:r>
      <w:r>
        <w:rPr>
          <w:rStyle w:val="12"/>
          <w:b/>
        </w:rPr>
        <w:t>https://gzc.stdu.edu.cn/gzzd/2009-10-09-06-18-37/341-201511.html</w:t>
      </w:r>
      <w:r>
        <w:rPr>
          <w:rStyle w:val="12"/>
          <w:b/>
        </w:rPr>
        <w:fldChar w:fldCharType="end"/>
      </w:r>
      <w:r>
        <w:rPr>
          <w:rFonts w:hint="eastAsia"/>
          <w:b/>
          <w:color w:val="FF0000"/>
        </w:rPr>
        <w:t>），属于自己科研项目的可以购买集采目录内的设备，但用途（图标示7）及使用方向（图标示8）都需选择科研。</w:t>
      </w:r>
    </w:p>
    <w:p>
      <w:pPr>
        <w:pStyle w:val="16"/>
        <w:ind w:left="420" w:firstLine="0" w:firstLineChars="0"/>
      </w:pPr>
      <w:r>
        <w:drawing>
          <wp:inline distT="0" distB="0" distL="0" distR="0">
            <wp:extent cx="5274310" cy="2372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</w:pPr>
      <w:r>
        <w:drawing>
          <wp:inline distT="0" distB="0" distL="0" distR="0">
            <wp:extent cx="5274310" cy="23729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规格、型号字段限长为50个字符，过长保存不了。</w:t>
      </w:r>
    </w:p>
    <w:p>
      <w:pPr>
        <w:pStyle w:val="1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需要上传实物图片、发票及合同相关图片或其他格式文件。点击手机拍照（图示9）或右侧箭头（图示10）后上传。手机拍照上传时手机需使用与电脑相同的内网。</w:t>
      </w:r>
    </w:p>
    <w:p>
      <w:pPr>
        <w:pStyle w:val="16"/>
        <w:ind w:left="420" w:firstLine="0" w:firstLineChars="0"/>
      </w:pPr>
      <w:r>
        <w:drawing>
          <wp:inline distT="0" distB="0" distL="0" distR="0">
            <wp:extent cx="5274310" cy="2372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</w:pPr>
      <w:r>
        <w:drawing>
          <wp:inline distT="0" distB="0" distL="0" distR="0">
            <wp:extent cx="5274310" cy="23729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rPr>
          <w:b/>
          <w:color w:val="FF0000"/>
        </w:rPr>
      </w:pPr>
      <w:r>
        <w:drawing>
          <wp:inline distT="0" distB="0" distL="0" distR="0">
            <wp:extent cx="5274310" cy="28314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购置日期、货到日期、验收日期，三者要合理，即先购置再到货再验收</w:t>
      </w:r>
      <w:bookmarkStart w:id="0" w:name="_GoBack"/>
      <w:bookmarkEnd w:id="0"/>
    </w:p>
    <w:p>
      <w:pPr>
        <w:pStyle w:val="1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相关信息输入后，先保存再提交</w:t>
      </w:r>
    </w:p>
    <w:p>
      <w:pPr>
        <w:pStyle w:val="16"/>
        <w:numPr>
          <w:ilvl w:val="0"/>
          <w:numId w:val="1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提交后需要三层审核：本单位资产管理员审核、单位领导审核、归口单位审核（设备家具归口单位为国资处）</w:t>
      </w:r>
    </w:p>
    <w:p>
      <w:pPr>
        <w:pStyle w:val="16"/>
        <w:numPr>
          <w:ilvl w:val="0"/>
          <w:numId w:val="1"/>
        </w:numPr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政府采购形式中，分散采购也是政府采购的一种形式，自己购买一般选择其他采购。</w:t>
      </w:r>
    </w:p>
    <w:p>
      <w:pPr>
        <w:pStyle w:val="3"/>
      </w:pPr>
      <w:r>
        <w:rPr>
          <w:rFonts w:hint="eastAsia"/>
        </w:rPr>
        <w:t>四、建账审核</w:t>
      </w:r>
    </w:p>
    <w:p>
      <w:r>
        <w:rPr>
          <w:rFonts w:hint="eastAsia"/>
        </w:rPr>
        <w:t>（1）资产管理员审核</w:t>
      </w:r>
    </w:p>
    <w:p>
      <w:r>
        <w:rPr>
          <w:rFonts w:hint="eastAsia"/>
        </w:rPr>
        <w:t>资产管理员登录系统后，在资产审核菜单（图示15）下的资产建账管理员审核（图示16），对本单位的验收单进行审核，主要检查资产建账时1-6注意事项，现系统退回流程为层层退回，较为繁琐，请各资产管理员仔细检查。</w:t>
      </w:r>
    </w:p>
    <w:p>
      <w:r>
        <w:drawing>
          <wp:inline distT="0" distB="0" distL="0" distR="0">
            <wp:extent cx="5274310" cy="23729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（2）单位领导审核</w:t>
      </w:r>
    </w:p>
    <w:p>
      <w:r>
        <w:rPr>
          <w:rFonts w:hint="eastAsia"/>
        </w:rPr>
        <w:t>单位领导审核在资产审核菜单（图示15）下的资产建账部门领导审核（图示17）</w:t>
      </w:r>
    </w:p>
    <w:p>
      <w:r>
        <w:drawing>
          <wp:inline distT="0" distB="0" distL="0" distR="0">
            <wp:extent cx="5274310" cy="23729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（3）归口单位审核</w:t>
      </w:r>
    </w:p>
    <w:p>
      <w:pPr>
        <w:pStyle w:val="3"/>
      </w:pPr>
      <w:r>
        <w:rPr>
          <w:rFonts w:hint="eastAsia"/>
        </w:rPr>
        <w:t>五、打印验收单</w:t>
      </w:r>
    </w:p>
    <w:p>
      <w:r>
        <w:rPr>
          <w:rFonts w:hint="eastAsia"/>
        </w:rPr>
        <w:t>（1）归口单位审核通过后，就可以打印验收单，开始网报流程。由领用人进行打印如下图所示：先选中归口单位审核通过（图示18），然后选中要打印的验收单（图示19），然后打印预览（图示20）</w:t>
      </w:r>
    </w:p>
    <w:p>
      <w:r>
        <w:drawing>
          <wp:inline distT="0" distB="0" distL="0" distR="0">
            <wp:extent cx="5274310" cy="23729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（2）如果下图显示的不是条形码（图示21处），需要安装条码字体。</w:t>
      </w:r>
    </w:p>
    <w:p>
      <w:r>
        <w:drawing>
          <wp:inline distT="0" distB="0" distL="0" distR="0">
            <wp:extent cx="5274310" cy="28314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（3）点击图示22处？，然后点击工具下载（图示23）下载条形码</w:t>
      </w:r>
    </w:p>
    <w:p>
      <w:r>
        <w:drawing>
          <wp:inline distT="0" distB="0" distL="0" distR="0">
            <wp:extent cx="4218940" cy="25539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1185" cy="25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02690"/>
            <wp:effectExtent l="0" t="0" r="2540" b="0"/>
            <wp:docPr id="26" name="图片 26" descr="C:\Users\admin\AppData\Local\Temp\16028460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AppData\Local\Temp\160284609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解压缩，双击打开安装后重新登录资产管理系统。</w:t>
      </w:r>
    </w:p>
    <w:p>
      <w:r>
        <w:drawing>
          <wp:inline distT="0" distB="0" distL="0" distR="0">
            <wp:extent cx="5274310" cy="2732405"/>
            <wp:effectExtent l="0" t="0" r="2540" b="0"/>
            <wp:docPr id="27" name="图片 27" descr="C:\Users\admin\AppData\Local\Temp\1602846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\AppData\Local\Temp\16028462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（4）打印验收单时，点击图示24处，不选择25处页眉和页脚，图示26可以选择一张A4纸打印2个验收单。</w:t>
      </w:r>
    </w:p>
    <w:p>
      <w:r>
        <w:drawing>
          <wp:inline distT="0" distB="0" distL="0" distR="0">
            <wp:extent cx="5274310" cy="23729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六、填写网报单</w:t>
      </w:r>
    </w:p>
    <w:p>
      <w:r>
        <w:drawing>
          <wp:inline distT="0" distB="0" distL="0" distR="0">
            <wp:extent cx="5274310" cy="28219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88130"/>
            <wp:effectExtent l="0" t="0" r="2540" b="7620"/>
            <wp:docPr id="31" name="图片 31" descr="C:\Users\admin\AppData\Local\Temp\15965967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\AppData\Local\Temp\1596596778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35D19"/>
    <w:multiLevelType w:val="multilevel"/>
    <w:tmpl w:val="57E35D1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924A95"/>
    <w:rsid w:val="00010DD9"/>
    <w:rsid w:val="000242D6"/>
    <w:rsid w:val="000A6E3A"/>
    <w:rsid w:val="000B438A"/>
    <w:rsid w:val="00185F54"/>
    <w:rsid w:val="003D6698"/>
    <w:rsid w:val="005070C3"/>
    <w:rsid w:val="00565E60"/>
    <w:rsid w:val="006155CF"/>
    <w:rsid w:val="006A4222"/>
    <w:rsid w:val="0070181A"/>
    <w:rsid w:val="00720F61"/>
    <w:rsid w:val="007A274B"/>
    <w:rsid w:val="008567F9"/>
    <w:rsid w:val="00897C8B"/>
    <w:rsid w:val="00910796"/>
    <w:rsid w:val="009C25E1"/>
    <w:rsid w:val="009E05CE"/>
    <w:rsid w:val="00B17F66"/>
    <w:rsid w:val="00B90176"/>
    <w:rsid w:val="00D4139C"/>
    <w:rsid w:val="00DF4B02"/>
    <w:rsid w:val="00FD1BC4"/>
    <w:rsid w:val="011548D5"/>
    <w:rsid w:val="12686A37"/>
    <w:rsid w:val="21A0062E"/>
    <w:rsid w:val="76924A95"/>
    <w:rsid w:val="79AD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3"/>
    <w:qFormat/>
    <w:uiPriority w:val="0"/>
    <w:rPr>
      <w:sz w:val="18"/>
      <w:szCs w:val="18"/>
    </w:rPr>
  </w:style>
  <w:style w:type="paragraph" w:styleId="8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批注框文本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11"/>
    <w:link w:val="9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11"/>
    <w:link w:val="8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11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8">
    <w:name w:val="标题 2 Char"/>
    <w:basedOn w:val="1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9">
    <w:name w:val="标题 3 Char"/>
    <w:basedOn w:val="11"/>
    <w:link w:val="4"/>
    <w:qFormat/>
    <w:uiPriority w:val="0"/>
    <w:rPr>
      <w:b/>
      <w:bCs/>
      <w:kern w:val="2"/>
      <w:sz w:val="32"/>
      <w:szCs w:val="32"/>
    </w:rPr>
  </w:style>
  <w:style w:type="character" w:customStyle="1" w:styleId="20">
    <w:name w:val="标题 4 Char"/>
    <w:basedOn w:val="11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1">
    <w:name w:val="标题 5 Char"/>
    <w:basedOn w:val="11"/>
    <w:link w:val="6"/>
    <w:qFormat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161</Words>
  <Characters>920</Characters>
  <Lines>7</Lines>
  <Paragraphs>2</Paragraphs>
  <TotalTime>2</TotalTime>
  <ScaleCrop>false</ScaleCrop>
  <LinksUpToDate>false</LinksUpToDate>
  <CharactersWithSpaces>1079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2020-10-16T07:07:00Z</dcterms:created>
  <dc:creator>lenovo</dc:creator>
  <cp:lastModifiedBy>wym</cp:lastModifiedBy>
  <dcterms:modified xsi:type="dcterms:W3CDTF">2022-04-29T03:44:23Z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